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160"/>
        <w:ind w:right="-14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>
      <w:pPr>
        <w:pStyle w:val="Normal1"/>
        <w:spacing w:lineRule="auto" w:line="276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BAREMA DE AVALIAÇÃO </w:t>
      </w:r>
    </w:p>
    <w:p>
      <w:pPr>
        <w:pStyle w:val="Normal1"/>
        <w:spacing w:lineRule="auto" w:line="276" w:before="0" w:after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8"/>
        <w:tblW w:w="8955" w:type="dxa"/>
        <w:jc w:val="left"/>
        <w:tblInd w:w="1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90"/>
        <w:gridCol w:w="2714"/>
        <w:gridCol w:w="1951"/>
      </w:tblGrid>
      <w:tr>
        <w:trPr>
          <w:trHeight w:val="765" w:hRule="atLeast"/>
        </w:trPr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Itens</w:t>
            </w:r>
          </w:p>
        </w:tc>
        <w:tc>
          <w:tcPr>
            <w:tcW w:w="2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 Máxima</w:t>
            </w:r>
          </w:p>
        </w:tc>
      </w:tr>
      <w:tr>
        <w:trPr>
          <w:trHeight w:val="645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 w:before="0" w:after="160"/>
              <w:ind w:left="357" w:right="100" w:hanging="357"/>
              <w:rPr>
                <w:b/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Equipe e IES envolvidas 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Proposta envolvendo duas ou mais IES da rede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pontos por IES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pontos</w:t>
            </w:r>
          </w:p>
        </w:tc>
      </w:tr>
      <w:tr>
        <w:trPr>
          <w:trHeight w:val="108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before="0" w:after="160"/>
              <w:ind w:left="357" w:right="100" w:hanging="357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Projetos de pesquisa e produção intelectual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20 pontos</w:t>
            </w:r>
          </w:p>
        </w:tc>
      </w:tr>
      <w:tr>
        <w:trPr>
          <w:trHeight w:val="171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Projetos de pesquisa em cooperação internacional vinculados ao Tema 1 da Rede MineraMundi nos últimos 5 anos (2022-2026)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pontos por projeto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(Limite de 2)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10 pontos</w:t>
            </w:r>
          </w:p>
        </w:tc>
      </w:tr>
      <w:tr>
        <w:trPr>
          <w:trHeight w:val="1746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 (no prelo ou publicado) com cooperação internacional vinculado ao Tema 1 da Rede MineraMundi nos últimos 5 anos (2022-2026)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pontos por publicação 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(Limite de 2)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10 pontos</w:t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before="0" w:after="160"/>
              <w:ind w:left="357" w:hanging="357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Atuação em internacionalização no PPG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pontos</w:t>
            </w:r>
          </w:p>
        </w:tc>
      </w:tr>
      <w:tr>
        <w:trPr>
          <w:trHeight w:val="1347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de disciplina em idioma estrangeiro nos últimos 5 anos (2022-2026)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pontos por disciplina 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(Limite de 2)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10 pontos</w:t>
            </w:r>
          </w:p>
        </w:tc>
      </w:tr>
      <w:tr>
        <w:trPr>
          <w:trHeight w:val="2025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Recebimento de aluno/pesquisador estrangeiro ou envio de aluno para mestrado ou doutorado sanduíche nos últimos 5 anos (2022-2026)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pontos por estudante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(Limite de 5)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10 pontos</w:t>
            </w:r>
          </w:p>
        </w:tc>
      </w:tr>
      <w:tr>
        <w:trPr>
          <w:trHeight w:val="144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Organização de ações e eventos com pesquisadores estrangeiros: simpósios, palestras, visitas técnicas, outras ações relevantes no PPG.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pontos por ação/atividade </w:t>
            </w:r>
          </w:p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(Limite de 02)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10 pontos</w:t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ind w:left="357" w:right="140" w:hanging="357"/>
              <w:jc w:val="both"/>
              <w:rPr>
                <w:b/>
                <w:b/>
                <w:bCs/>
                <w:sz w:val="24"/>
                <w:szCs w:val="24"/>
                <w:u w:val="none"/>
              </w:rPr>
            </w:pPr>
            <w:r>
              <w:rPr>
                <w:b/>
                <w:bCs/>
                <w:sz w:val="24"/>
                <w:szCs w:val="24"/>
              </w:rPr>
              <w:t>Relação da missão com o Plano de Ação e com os indicadores do Projeto MineraMundi</w:t>
            </w:r>
          </w:p>
          <w:p>
            <w:pPr>
              <w:pStyle w:val="Normal1"/>
              <w:widowControl w:val="false"/>
              <w:ind w:left="357" w:right="140" w:hanging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left="357" w:right="140" w:hanging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Qualidade do plano de missão e justificativa da missão considerando os objetivos do tema 1</w:t>
            </w:r>
          </w:p>
          <w:p>
            <w:pPr>
              <w:pStyle w:val="Normal1"/>
              <w:widowControl w:val="false"/>
              <w:ind w:left="357" w:right="140" w:hanging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before="0" w:after="160"/>
              <w:ind w:left="357" w:right="140" w:hanging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de equipe (se for o caso)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-14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 pontos</w:t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ind w:left="720" w:right="140" w:hanging="36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 total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-14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ind w:left="720" w:right="140" w:hanging="36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Bonificações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-14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Proposta com a participação de pesquisador(a) dos grupos de ações afirmativas descritos em 5.4 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Bonificação de 5% na pontuação total obtida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Proposta envolvendo missão para países prioritários apresentados em 5.5 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Bonificação de 5% na pontuação total obtida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50" w:hRule="atLeast"/>
        </w:trPr>
        <w:tc>
          <w:tcPr>
            <w:tcW w:w="4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Pontuação final com as bonificações</w:t>
            </w:r>
          </w:p>
        </w:tc>
        <w:tc>
          <w:tcPr>
            <w:tcW w:w="27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160"/>
              <w:ind w:right="10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240" w:before="0" w:after="160"/>
        <w:ind w:right="-140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Normal1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spacing w:before="0" w:after="16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Wingdings">
    <w:charset w:val="02"/>
    <w:family w:val="auto"/>
    <w:pitch w:val="default"/>
    <w:embedRegular r:id="rId22" w:fontKey="{16014A78-CABC-4EF0-12AC-5CD89AEFDE16}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23" w:fontKey="{17014A78-CABC-4EF0-12AC-5CD89AEFDE17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Rua Diogo de Vasconcelos, 122 - Bairro Pilar - 35402-163 - Ouro Preto/MG.</w:t>
    </w:r>
  </w:p>
  <w:p>
    <w:pPr>
      <w:pStyle w:val="Normal1"/>
      <w:pBdr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position w:val="0"/>
        <w:sz w:val="20"/>
        <w:sz w:val="20"/>
        <w:szCs w:val="20"/>
        <w:vertAlign w:val="baseline"/>
      </w:rPr>
    </w:pPr>
    <w:r>
      <w:rPr>
        <w:rFonts w:eastAsia="Times New Roman" w:cs="Times New Roman" w:ascii="Times New Roman" w:hAnsi="Times New Roman"/>
        <w:color w:val="000000"/>
        <w:position w:val="0"/>
        <w:sz w:val="20"/>
        <w:sz w:val="20"/>
        <w:szCs w:val="20"/>
        <w:vertAlign w:val="baseline"/>
      </w:rPr>
      <w:t>capesglobal@ufop.edu.br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6184265</wp:posOffset>
          </wp:positionH>
          <wp:positionV relativeFrom="page">
            <wp:posOffset>354965</wp:posOffset>
          </wp:positionV>
          <wp:extent cx="295275" cy="647700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leftMargin">
            <wp:posOffset>1080135</wp:posOffset>
          </wp:positionH>
          <wp:positionV relativeFrom="page">
            <wp:posOffset>354965</wp:posOffset>
          </wp:positionV>
          <wp:extent cx="655320" cy="64770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Universidade Federal de Ouro Preto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Pró-Reitoria de Pesquisa, Pós-Graduação e Inovação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Diretoria de Relações Internacionais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  <w:t>Rede MineraMundi – Capes Global.edu</w:t>
    </w:r>
  </w:p>
  <w:p>
    <w:pPr>
      <w:pStyle w:val="Normal1"/>
      <w:widowControl w:val="false"/>
      <w:spacing w:lineRule="auto" w:line="240" w:before="0" w:after="0"/>
      <w:jc w:val="center"/>
      <w:rPr>
        <w:rFonts w:ascii="Times New Roman" w:hAnsi="Times New Roman" w:eastAsia="Times New Roman" w:cs="Times New Roman"/>
        <w:position w:val="0"/>
        <w:sz w:val="24"/>
        <w:sz w:val="24"/>
        <w:szCs w:val="24"/>
        <w:vertAlign w:val="baseline"/>
      </w:rPr>
    </w:pPr>
    <w:r>
      <w:rPr>
        <w:rFonts w:eastAsia="Times New Roman" w:cs="Times New Roman" w:ascii="Times New Roman" w:hAnsi="Times New Roman"/>
        <w:position w:val="0"/>
        <w:sz w:val="24"/>
        <w:sz w:val="24"/>
        <w:szCs w:val="24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IEwBWaEI6EdpQjfkN1vzIapsirw==">CgMxLjAaHgoBMBIZChcICVITChF0YWJsZS51ZmpmaXNpYXE1bBofCgExEhoKGAgJUhQKEnRhYmxlLno3NGZraXcwNnU3MzgAajQKE3N1Z2dlc3QueTg3bzRxbWl3cjASHUNBTUlMQSBDQVJSSUFPIE1BQ0hBRE8gR0FSQ0lBciExVWJsSmN3cTAzckNtNGxFNXJtNy1aQmhEc0NULWw2X2Q=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LibreOffice/7.4.0.3$Windows_X86_64 LibreOffice_project/f85e47c08ddd19c015c0114a68350214f7066f5a</Application>
  <AppVersion>15.0000</AppVersion>
  <Pages>2</Pages>
  <Words>304</Words>
  <Characters>1632</Characters>
  <CharactersWithSpaces>1886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2026-08-05T16:19:24Z</dcterms:modified>
  <cp:revision>1</cp:revision>
  <dc:subject/>
  <dc:title/>
</cp:coreProperties>
</file>